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408" w:lineRule="auto"/>
        <w:rPr>
          <w:lang w:val="ru-RU"/>
        </w:rPr>
      </w:pPr>
      <w:r/>
      <w:bookmarkStart w:id="0" w:name="block-11320034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РОССИЙСКОЙ ФЕДЕРАЦИИ</w:t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bookmarkStart w:id="1" w:name="3cf751e5-c5f1-41fa-8e93-372cf276a7c4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bookmarkStart w:id="2" w:name="4c45f36a-919d-4a85-8dd2-5ba4bf02384e"/>
      <w:r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образование "город Оренбург" в лице управления образования администрации г. Оренбурга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lang w:val="ru-RU"/>
        </w:rPr>
      </w:r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 xml:space="preserve">МОАУ "Гимназия №8"</w:t>
      </w:r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blPrEx/>
        <w:trPr/>
        <w:tc>
          <w:tcPr>
            <w:tcW w:w="3114" w:type="dxa"/>
            <w:textDirection w:val="lrTb"/>
            <w:noWrap w:val="false"/>
          </w:tcPr>
          <w:p>
            <w:pPr>
              <w:jc w:val="both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методическим объединением учителей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Завалишина Е.П.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08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по УВР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Шулюпина Т.А.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08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Директор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Мазанова М.А.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08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spacing w:after="0"/>
      </w:pPr>
      <w:r/>
      <w:r/>
    </w:p>
    <w:p>
      <w:pPr>
        <w:ind w:left="120"/>
        <w:spacing w:after="0"/>
      </w:pPr>
      <w:r>
        <w:rPr>
          <w:rFonts w:ascii="Times New Roman" w:hAnsi="Times New Roman"/>
          <w:color w:val="000000"/>
          <w:sz w:val="28"/>
        </w:rPr>
        <w:t xml:space="preserve">‌</w:t>
      </w:r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 xml:space="preserve">РАБОЧАЯ ПРОГРАММА</w:t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color w:val="000000"/>
          <w:sz w:val="28"/>
        </w:rPr>
        <w:t xml:space="preserve">(ID 1571109)</w:t>
      </w:r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«Основы религиозных культур и светской этики»</w:t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4 класса</w:t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bookmarkStart w:id="3" w:name="fba17b84-d621-4fec-a506-ecff32caa876"/>
      <w:r>
        <w:rPr>
          <w:rFonts w:ascii="Times New Roman" w:hAnsi="Times New Roman"/>
          <w:b/>
          <w:color w:val="000000"/>
          <w:sz w:val="28"/>
          <w:lang w:val="ru-RU"/>
        </w:rPr>
        <w:t xml:space="preserve">Оренбург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dccbb3b-7a22-43a7-9071-82e37d2d5692"/>
      <w:r>
        <w:rPr>
          <w:rFonts w:ascii="Times New Roman" w:hAnsi="Times New Roman"/>
          <w:b/>
          <w:color w:val="000000"/>
          <w:sz w:val="28"/>
          <w:lang w:val="ru-RU"/>
        </w:rPr>
        <w:t xml:space="preserve"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4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/>
      <w:bookmarkStart w:id="5" w:name="block-11320036"/>
      <w:r/>
      <w:bookmarkEnd w:id="0"/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</w:t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(далее – ФГОС НОО) по ОРКСЭ и обеспечивает содержательную составляющую ФГОС НОО.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курса ОРКСЭ включают результаты по каждому учебному модулю. При конструировании планируемых результатов учитываются ц</w:t>
      </w:r>
      <w:r>
        <w:rPr>
          <w:rFonts w:ascii="Times New Roman" w:hAnsi="Times New Roman"/>
          <w:color w:val="000000"/>
          <w:sz w:val="28"/>
          <w:lang w:val="ru-RU"/>
        </w:rPr>
        <w:t xml:space="preserve">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метапредметных достижений, которые приобретает каждый обучающийся, независимо от изучаемого модуля.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Культурологическая направленность предмета способствует развитию у обучающихся представлений о нравственных и</w:t>
      </w:r>
      <w:r>
        <w:rPr>
          <w:rFonts w:ascii="Times New Roman" w:hAnsi="Times New Roman"/>
          <w:color w:val="000000"/>
          <w:sz w:val="28"/>
          <w:lang w:val="ru-RU"/>
        </w:rPr>
        <w:t xml:space="preserve">деалах и ценностях религиозных и светских традиций народов России,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 Коммуникативный подход </w:t>
      </w:r>
      <w:r>
        <w:rPr>
          <w:rFonts w:ascii="Times New Roman" w:hAnsi="Times New Roman"/>
          <w:color w:val="000000"/>
          <w:sz w:val="28"/>
          <w:lang w:val="ru-RU"/>
        </w:rPr>
        <w:t xml:space="preserve">к преподаванию предмета ОРКСЭ предполагает организацию 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находить адекватные </w:t>
      </w:r>
      <w:r>
        <w:rPr>
          <w:rFonts w:ascii="Times New Roman" w:hAnsi="Times New Roman"/>
          <w:color w:val="000000"/>
          <w:sz w:val="28"/>
          <w:lang w:val="ru-RU"/>
        </w:rPr>
        <w:t xml:space="preserve">вербальные средства передачи информации и рефлексии. Деятельностный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т. п.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Предпосылками усвоения младшими школьниками содержания курса являются психологические </w:t>
      </w:r>
      <w:r>
        <w:rPr>
          <w:rFonts w:ascii="Times New Roman" w:hAnsi="Times New Roman"/>
          <w:color w:val="000000"/>
          <w:sz w:val="28"/>
          <w:lang w:val="ru-RU"/>
        </w:rPr>
        <w:t xml:space="preserve">особенности детей, завершающих обучение в начальной школе: интерес к социальной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</w:t>
      </w:r>
      <w:r>
        <w:rPr>
          <w:rFonts w:ascii="Times New Roman" w:hAnsi="Times New Roman"/>
          <w:color w:val="000000"/>
          <w:sz w:val="28"/>
          <w:lang w:val="ru-RU"/>
        </w:rPr>
        <w:t xml:space="preserve">действительность, остро реагировать как на доброжелательность, отзывчивость, доброту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руководства к собственному поведению. Вместе с тем в процессе обу­чения необходимо учитывать, что младшие школьники с трудом усваивают абстрактные философские сентенции, нравственные поучения, поэтому особое внимание должно быть уделено эмоциональной </w:t>
      </w:r>
      <w:r>
        <w:rPr>
          <w:rFonts w:ascii="Times New Roman" w:hAnsi="Times New Roman"/>
          <w:color w:val="000000"/>
          <w:sz w:val="28"/>
          <w:lang w:val="ru-RU"/>
        </w:rPr>
        <w:t xml:space="preserve">стороне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Целью ОРКС</w:t>
      </w:r>
      <w:r>
        <w:rPr>
          <w:rFonts w:ascii="Times New Roman" w:hAnsi="Times New Roman"/>
          <w:color w:val="000000"/>
          <w:sz w:val="28"/>
          <w:lang w:val="ru-RU"/>
        </w:rPr>
        <w:t xml:space="preserve">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Основными задачами ОРКСЭ являются: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обучающихся о значении нравственных норм и ценностей в жизни личности, семьи, общества;</w:t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обучающихся к о</w:t>
      </w:r>
      <w:r>
        <w:rPr>
          <w:rFonts w:ascii="Times New Roman" w:hAnsi="Times New Roman"/>
          <w:color w:val="000000"/>
          <w:sz w:val="28"/>
          <w:lang w:val="ru-RU"/>
        </w:rPr>
        <w:t xml:space="preserve">бщению в полиэтничной, разномировоззренческой и многоконфессиональной среде на основе взаимного уважения и диалога. Основной методологический принцип реализации ОРКСЭ – культурологический подход, способствующий формированию у младших школьников первоначаль</w:t>
      </w:r>
      <w:r>
        <w:rPr>
          <w:rFonts w:ascii="Times New Roman" w:hAnsi="Times New Roman"/>
          <w:color w:val="000000"/>
          <w:sz w:val="28"/>
          <w:lang w:val="ru-RU"/>
        </w:rPr>
        <w:t xml:space="preserve">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Учебный предмет «Основы религиозных культур и светской этики» изучается в 4 классе один час в неделе, общий объем составляет 34 часа.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6" w:name="block-11320037"/>
      <w:r/>
      <w:bookmarkEnd w:id="5"/>
      <w:r/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«ОСНОВЫ ПРАВОСЛАВНОЙ КУЛЬТУРЫ»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</w:t>
      </w:r>
      <w:r>
        <w:rPr>
          <w:rFonts w:ascii="Times New Roman" w:hAnsi="Times New Roman"/>
          <w:color w:val="000000"/>
          <w:sz w:val="28"/>
          <w:lang w:val="ru-RU"/>
        </w:rPr>
        <w:t xml:space="preserve">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</w:r>
      <w:r>
        <w:rPr>
          <w:rFonts w:ascii="Times New Roman" w:hAnsi="Times New Roman"/>
          <w:color w:val="000000"/>
          <w:sz w:val="28"/>
          <w:lang w:val="ru-RU"/>
        </w:rPr>
        <w:t xml:space="preserve">Праздники. Христианская семья и её ценности.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«ОСНОВЫ ИСЛАМСКОЙ КУЛЬТУРЫ»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исламскую традицию. Культура и религия. Пророк Мухаммад – образец человека и учитель нравственности в исламской традиции. Во что верят правоверные мусульмане. Добро и зло в исламкой традиции. Золо</w:t>
      </w:r>
      <w:r>
        <w:rPr>
          <w:rFonts w:ascii="Times New Roman" w:hAnsi="Times New Roman"/>
          <w:color w:val="000000"/>
          <w:sz w:val="28"/>
          <w:lang w:val="ru-RU"/>
        </w:rPr>
        <w:t xml:space="preserve">тое правило нравственности. Любовь к ближнему. Отношение к труду. Долг и ответственность. Милосердие и сострадание. Столпы ислама и исламской этики. Обязанности мусульман. Для чего построена и как устроена мечеть. Мусульманское летоисчисление и календарь. </w:t>
      </w:r>
      <w:r>
        <w:rPr>
          <w:rFonts w:ascii="Times New Roman" w:hAnsi="Times New Roman"/>
          <w:color w:val="000000"/>
          <w:sz w:val="28"/>
          <w:lang w:val="ru-RU"/>
        </w:rPr>
        <w:t xml:space="preserve">Ислам в России. Семья в исламе. </w:t>
      </w:r>
      <w:r>
        <w:rPr>
          <w:rFonts w:ascii="Times New Roman" w:hAnsi="Times New Roman"/>
          <w:color w:val="000000"/>
          <w:sz w:val="28"/>
          <w:lang w:val="ru-RU"/>
        </w:rPr>
        <w:t xml:space="preserve">Нравственные ценности ислама. Праздники исламских народов России: их происхождение и особенности проведения. Искусство ислама.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«ОСНОВЫ БУДДИЙСКОЙ КУЛЬТУРЫ»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буддийскую духовную традицию. Культура и религия. Будда и его учение. Буддийские святыни. Будды и бодхисатвы. Семья в буддийской культуре и её ценности. </w:t>
      </w:r>
      <w:r>
        <w:rPr>
          <w:rFonts w:ascii="Times New Roman" w:hAnsi="Times New Roman"/>
          <w:color w:val="000000"/>
          <w:sz w:val="28"/>
          <w:lang w:val="ru-RU"/>
        </w:rPr>
        <w:t xml:space="preserve">Буддизм в России. Человек в буддийской картине мира. </w:t>
      </w:r>
      <w:r>
        <w:rPr>
          <w:rFonts w:ascii="Times New Roman" w:hAnsi="Times New Roman"/>
          <w:color w:val="000000"/>
          <w:sz w:val="28"/>
          <w:lang w:val="ru-RU"/>
        </w:rPr>
        <w:t xml:space="preserve">Буддийские символы. Буддийские ритуалы. Буддийские святыни. Буддийские священные сооружения. Буддийский храм. Буддийский календарь. Праздники в буддийской культуре. Искусство в буддийской культуре.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«ОСНОВЫ ИУДЕЙСКОЙ КУЛЬТУРЫ»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иудейскую духовную тра</w:t>
      </w:r>
      <w:r>
        <w:rPr>
          <w:rFonts w:ascii="Times New Roman" w:hAnsi="Times New Roman"/>
          <w:color w:val="000000"/>
          <w:sz w:val="28"/>
          <w:lang w:val="ru-RU"/>
        </w:rPr>
        <w:t xml:space="preserve">дицию. Культура и религия. Тора – 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традиции. </w:t>
      </w:r>
      <w:r>
        <w:rPr>
          <w:rFonts w:ascii="Times New Roman" w:hAnsi="Times New Roman"/>
          <w:color w:val="000000"/>
          <w:sz w:val="28"/>
          <w:lang w:val="ru-RU"/>
        </w:rPr>
        <w:t xml:space="preserve">Иудаизм в России. Традиции иудаизма в повседневной жизни евреев. </w:t>
      </w:r>
      <w:r>
        <w:rPr>
          <w:rFonts w:ascii="Times New Roman" w:hAnsi="Times New Roman"/>
          <w:color w:val="000000"/>
          <w:sz w:val="28"/>
          <w:lang w:val="ru-RU"/>
        </w:rPr>
        <w:t xml:space="preserve">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«ОСНОВЫ РЕЛИГИОЗНЫХ КУЛЬТУР НАРОДОВ РОССИИ»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К</w:t>
      </w:r>
      <w:r>
        <w:rPr>
          <w:rFonts w:ascii="Times New Roman" w:hAnsi="Times New Roman"/>
          <w:color w:val="000000"/>
          <w:sz w:val="28"/>
          <w:lang w:val="ru-RU"/>
        </w:rPr>
        <w:t xml:space="preserve">ультура и религия. Религии мира и их основатели. Священные книги религий мира. Хранители предания в религиях мира. Человек в религиозных традициях мира. Добро и зло. Священные сооружения. Искусство в религиозной культуре. Искусство в религиозной культуре. </w:t>
      </w:r>
      <w:r>
        <w:rPr>
          <w:rFonts w:ascii="Times New Roman" w:hAnsi="Times New Roman"/>
          <w:color w:val="000000"/>
          <w:sz w:val="28"/>
          <w:lang w:val="ru-RU"/>
        </w:rPr>
        <w:t xml:space="preserve">Религии России. Религия и мораль. </w:t>
      </w:r>
      <w:r>
        <w:rPr>
          <w:rFonts w:ascii="Times New Roman" w:hAnsi="Times New Roman"/>
          <w:color w:val="000000"/>
          <w:sz w:val="28"/>
          <w:lang w:val="ru-RU"/>
        </w:rPr>
        <w:t xml:space="preserve">Нравственные заповеди в религиях мира. Об</w:t>
      </w:r>
      <w:r>
        <w:rPr>
          <w:rFonts w:ascii="Times New Roman" w:hAnsi="Times New Roman"/>
          <w:color w:val="000000"/>
          <w:sz w:val="28"/>
          <w:lang w:val="ru-RU"/>
        </w:rPr>
        <w:t xml:space="preserve">ычаи и обряды. Религиозные ритуалы в искусстве. Праздники и календари в религиях мира. Семья, семейные ценности. Долг, свобода, ответственность, труд. Милосердие, забота о слабых, взаимопомощь, социальные проблемы общества и отношение к ним разных религий.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«ОСНОВЫ СВЕТСКОЙ ЭТИКИ»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Культура и религия. Этика и </w:t>
      </w:r>
      <w:r>
        <w:rPr>
          <w:rFonts w:ascii="Times New Roman" w:hAnsi="Times New Roman"/>
          <w:color w:val="000000"/>
          <w:sz w:val="28"/>
          <w:lang w:val="ru-RU"/>
        </w:rPr>
        <w:t xml:space="preserve">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</w:t>
      </w:r>
      <w:r>
        <w:rPr>
          <w:rFonts w:ascii="Times New Roman" w:hAnsi="Times New Roman"/>
          <w:color w:val="000000"/>
          <w:sz w:val="28"/>
          <w:lang w:val="ru-RU"/>
        </w:rPr>
        <w:t xml:space="preserve">ательства. Что значит быть нравственным в наше время. Высшие 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Calibri" w:hAnsi="Calibri"/>
          <w:color w:val="000000"/>
          <w:sz w:val="28"/>
          <w:lang w:val="ru-RU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7" w:name="block-11320038"/>
      <w:r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основы российской гражданской идентичности, испытывать чувство гордости за свою </w:t>
      </w:r>
      <w:r>
        <w:rPr>
          <w:rFonts w:ascii="Times New Roman" w:hAnsi="Times New Roman"/>
          <w:color w:val="000000"/>
          <w:sz w:val="28"/>
        </w:rPr>
        <w:t xml:space="preserve">Родину;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формировать национальную и гражданскую самоидентичность, осознавать свою этническую и национальную принадлежность;</w:t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гуманистических и демократических ценностных ориентаций; осознавать ценность человеческой жизни;</w:t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нравственных норм и ценностей как условия жизни личности, семьи, общества;</w:t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право гражданина РФ исповедовать любую традиционную религию или не исповедовать никакой ре­лигии;</w:t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оскорб­ляющих других людей;</w:t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бережного отношения к материальным и духовным ценностям.</w:t>
      </w:r>
      <w:r>
        <w:rPr>
          <w:lang w:val="ru-RU"/>
        </w:rPr>
      </w:r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МЕТАПРЕДМЕТНЫЕ РЕЗУЛЬТАТЫ</w:t>
      </w:r>
      <w:r/>
    </w:p>
    <w:p>
      <w:pPr>
        <w:ind w:left="120"/>
        <w:jc w:val="both"/>
        <w:spacing w:after="0" w:line="264" w:lineRule="auto"/>
      </w:pPr>
      <w:r/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овладевать способностью понимания и сохранения целей и задач учебной деятельности, поиска оптимальных средств их достижения;</w:t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формировать умения планировать, контролировать и оценивать учебные действия в соответствии с поставленной задачей и </w:t>
      </w:r>
      <w:r>
        <w:rPr>
          <w:rFonts w:ascii="Times New Roman" w:hAnsi="Times New Roman"/>
          <w:color w:val="000000"/>
          <w:sz w:val="28"/>
          <w:lang w:val="ru-RU"/>
        </w:rPr>
        <w:t xml:space="preserve">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совершенствовать умения в области работы с информацией, осуществления информационного поиска для выполнения учебных заданий;</w:t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</w:t>
      </w:r>
      <w:r>
        <w:rPr>
          <w:rFonts w:ascii="Times New Roman" w:hAnsi="Times New Roman"/>
          <w:color w:val="000000"/>
          <w:sz w:val="28"/>
          <w:lang w:val="ru-RU"/>
        </w:rPr>
        <w:t xml:space="preserve">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Универсальные учебные действия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УУД:</w:t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разные методы получения знаний о традиционных религиях и светской этике (наблюдение, чтение, сравнение, вычисление);</w:t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обосновывать свои суждения, приводить убедительные доказательства;</w:t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Работа с информацией: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прослушанную (прочитанную) информацию, подчёркивать её принадлежность к определённой религии и/или к гражданской этике;</w:t>
      </w:r>
      <w:r>
        <w:rPr>
          <w:lang w:val="ru-RU"/>
        </w:rPr>
      </w:r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разные средства для получения информации в соответствии с поставленной учебной задачей (текстовую, графическую, видео);</w:t>
      </w:r>
      <w:r>
        <w:rPr>
          <w:lang w:val="ru-RU"/>
        </w:rPr>
      </w:r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  <w:r>
        <w:rPr>
          <w:lang w:val="ru-RU"/>
        </w:rPr>
      </w:r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анализировать, сравнивать информацию, представленную в разных источниках, с помощью учителя, оценивать её объективность и правильность.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Коммуникативные УУД: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  <w:r>
        <w:rPr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  <w:r>
        <w:rPr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Регулятивные УУД: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самостоятельность,</w:t>
      </w:r>
      <w:r>
        <w:rPr>
          <w:rFonts w:ascii="Times New Roman" w:hAnsi="Times New Roman"/>
          <w:color w:val="000000"/>
          <w:sz w:val="28"/>
          <w:lang w:val="ru-RU"/>
        </w:rPr>
        <w:t xml:space="preserve">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  <w:r>
        <w:rPr>
          <w:lang w:val="ru-RU"/>
        </w:rPr>
      </w:r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  <w:r>
        <w:rPr>
          <w:lang w:val="ru-RU"/>
        </w:rPr>
      </w:r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  <w:r>
        <w:rPr>
          <w:lang w:val="ru-RU"/>
        </w:rPr>
      </w:r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  <w:r>
        <w:rPr>
          <w:lang w:val="ru-RU"/>
        </w:rPr>
      </w:r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Совместная деятельность:</w:t>
      </w:r>
      <w:r/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  <w:r>
        <w:rPr>
          <w:lang w:val="ru-RU"/>
        </w:rPr>
      </w:r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  <w:r>
        <w:rPr>
          <w:lang w:val="ru-RU"/>
        </w:rPr>
      </w:r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индивидуально, в парах, в группах сообщения по изученному и дополнительному материалу с иллюстративным материалом и видеопрезентацией.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обучения по модулю «Основы православной культуры» должны обеспечивать следующие достижения обучающегося:</w:t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значимости нравственного совершенствования и роли в этом личных усилий человека, приводить примеры;</w:t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заповедей, борьба с грехом, спасение), основное содержание и 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осмысления и нравственной оценки поступков, поведения (своих и других людей) с позиций православной этики;</w:t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Священном Писании Церкви – Библии (Ветхий Завет,</w:t>
      </w:r>
      <w:r>
        <w:rPr>
          <w:rFonts w:ascii="Times New Roman" w:hAnsi="Times New Roman"/>
          <w:color w:val="000000"/>
          <w:sz w:val="28"/>
          <w:lang w:val="ru-RU"/>
        </w:rPr>
        <w:t xml:space="preserve">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</w:t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христианскую символику, объяснять своими словами её смысл (православный крест) и значение в православной культуре;</w:t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 xml:space="preserve">установку личности, поступать согласно своей совести;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</w:t>
      </w:r>
      <w:r>
        <w:rPr>
          <w:rFonts w:ascii="Times New Roman" w:hAnsi="Times New Roman"/>
          <w:color w:val="000000"/>
          <w:sz w:val="28"/>
          <w:lang w:val="ru-RU"/>
        </w:rPr>
        <w:t xml:space="preserve">ногоэтничного и многорелигиозного (приводить примеры), понимание российского общенародного (общенационального, гражданского) патриотизма, любви к Оте­честву, нашей общей Родине – России; приводить примеры сотрудничества последователей традиционных религий;</w:t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исламской культуры» должны отражать сформированность умений:</w:t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значимости нравственного совершенствования и роли в этом личных усилий человека, приводить примеры;</w:t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</w:t>
      </w:r>
      <w:r>
        <w:rPr>
          <w:rFonts w:ascii="Times New Roman" w:hAnsi="Times New Roman"/>
          <w:color w:val="000000"/>
          <w:sz w:val="28"/>
          <w:lang w:val="ru-RU"/>
        </w:rPr>
        <w:t xml:space="preserve">крывать основное содержание нравственных категорий в 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осмысления и нравственной оценки поступков, поведения (своих и других людей) с позиций исламской этики;</w:t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Священном Коране и сунне – примерах из жизни пророка Мухаммада; о праведных предках, о ритуальной практике в исламе (намаз, хадж, пост, закят, дуа, зикр);</w:t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назначении и устройстве мечети (минбар, михраб), нормах поведения в мечети, общения с верующими и служителями ислама;</w:t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праздниках в исламе (Ураза-байрам, Курбан-байрам, Маулид);</w:t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</w:t>
      </w:r>
      <w:r>
        <w:rPr>
          <w:rFonts w:ascii="Times New Roman" w:hAnsi="Times New Roman"/>
          <w:color w:val="000000"/>
          <w:sz w:val="28"/>
          <w:lang w:val="ru-RU"/>
        </w:rPr>
        <w:t xml:space="preserve">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 дальними родственниками, соседями; исламских семейных ценностей;</w:t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исламскую символику, объяснять своими словами её смысл и охарактеризовать назначение исламского орнамента;</w:t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 xml:space="preserve">установку личности поступать согласно своей совести;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</w:t>
      </w:r>
      <w:r>
        <w:rPr>
          <w:rFonts w:ascii="Times New Roman" w:hAnsi="Times New Roman"/>
          <w:color w:val="000000"/>
          <w:sz w:val="28"/>
          <w:lang w:val="ru-RU"/>
        </w:rPr>
        <w:t xml:space="preserve">ногоэтничного и многорелигиозного (приводить примеры), понимание российского общенародного (общенационального, гражданского) патриотизма, любви к Оте­честву, нашей общей Родине – России; приводить примеры сотрудничества последователей традиционных религий;</w:t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буддийской культуры» должны отражать сформированность умений:</w:t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деятельности;</w:t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нравствен</w:t>
      </w:r>
      <w:r>
        <w:rPr>
          <w:rFonts w:ascii="Times New Roman" w:hAnsi="Times New Roman"/>
          <w:color w:val="000000"/>
          <w:sz w:val="28"/>
          <w:lang w:val="ru-RU"/>
        </w:rPr>
        <w:t xml:space="preserve">ных категорий в буддийской культуре, традиции (сострадание, милосердие, любовь, ответственность, благие и неблагие деяния, освобождение, борьба с неведением, уверенность в себе, постоянство перемен, внимательность); основных идей (учения) Будды о сущности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осмысления и нравственной оценки поступков, поведения (своих и других людей) с позиций буддийской этики;</w:t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своими словами первоначальные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представления о мировоззрении (картине мира) в буддийской культуре, учении о Будде (буддах), бодхисаттвах, Вселенной, человеке, обществе, сангхе, сансаре и нирване; понимание ценности любой формы жизни как связанной с ценностью человеческой жизни и бытия;</w:t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буддийских писаниях, ламах, службах; смысле принятия, восьмеричном пути и карме;</w:t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назначении и устройстве буддийского храма, нормах поведения в храме, общения с мирскими последователями и ламами;</w:t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праздниках в буддизме, аскезе;</w:t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норм отношений в буддийской семье, обязанностей и ответственности членов семьи, отношении детей к отцу, матери, братьям и сёстрам, старшим по возрасту, предкам; буддийских семейных ценностей;</w:t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буддийскую символику, объяснять своими словами её смысл и значение в буддийской культуре;</w:t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художественной культуре в буддийской традиции;</w:t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 xml:space="preserve">установку личности, поступать согласно своей совести;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</w:t>
      </w:r>
      <w:r>
        <w:rPr>
          <w:rFonts w:ascii="Times New Roman" w:hAnsi="Times New Roman"/>
          <w:color w:val="000000"/>
          <w:sz w:val="28"/>
          <w:lang w:val="ru-RU"/>
        </w:rPr>
        <w:t xml:space="preserve">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</w:t>
      </w:r>
      <w:r>
        <w:rPr>
          <w:rFonts w:ascii="Times New Roman" w:hAnsi="Times New Roman"/>
          <w:color w:val="000000"/>
          <w:sz w:val="28"/>
          <w:lang w:val="ru-RU"/>
        </w:rPr>
        <w:t xml:space="preserve">Родине – России; приводить примеры сотрудничества последователей традиционных религий;</w:t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человеческого достоинства, ценности человеческой жизни в буддийской духовно-нравственной культуре, традиции.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иудейской культуры» должны отражать сформированность умений:</w:t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значимости нравственного совершенствования и роли в этом личных усилий человека, приводить примеры;</w:t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нравственных категорий в иудейской культуре, традиции (любовь, вера, милосердие, прощение, покаяние, со</w:t>
      </w:r>
      <w:r>
        <w:rPr>
          <w:rFonts w:ascii="Times New Roman" w:hAnsi="Times New Roman"/>
          <w:color w:val="000000"/>
          <w:sz w:val="28"/>
          <w:lang w:val="ru-RU"/>
        </w:rPr>
        <w:t xml:space="preserve">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объяснять «золотое правило нравственности» в иудейской религиозной традиции;</w:t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осмысления и нравственной оценки поступков, поведения (своих и других людей) с позиций иудейской этики;</w:t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своими словами первоначальные представления о мировоззрении (картине мира) в иудаизме, учение о единобожии, об основных принципах иудаизма;</w:t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священных текстах иудаизма – Торе и Танахе, о Талмуде, произведениях выдающихся деятелей иудаизма, богослужениях, молитвах;</w:t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назначении и устройстве синагоги, о раввинах, нормах поведения в синагоге, общения с мирянами и раввинами;</w:t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об иудейских праздниках (не менее четырёх, включая Рош-а-Шана, Йом-Киппур, Суккот, Песах), постах, назначении поста;</w:t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иудейскую символику, объяснять своими словами её смысл (магендовид) и значение в еврейской культуре;</w:t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основные исторические сведения о появлении иудаизма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поисковой, проектной деятельности по изучению иудейского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 xml:space="preserve">установку личности, поступать согласно своей совести;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</w:t>
      </w:r>
      <w:r>
        <w:rPr>
          <w:rFonts w:ascii="Times New Roman" w:hAnsi="Times New Roman"/>
          <w:color w:val="000000"/>
          <w:sz w:val="28"/>
          <w:lang w:val="ru-RU"/>
        </w:rPr>
        <w:t xml:space="preserve">ногоэтничного и многорелигиозного (приводить примеры), понимание российского общенародного (общенационального, гражданского) патриотизма, любви к Оте­честву, нашей общей Родине – России; приводить примеры сотрудничества последователей традиционных религий;</w:t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человеческого достоинства, ценности человеческой жизни в иудейской духовно-нравственной культуре, традиции.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религиозных культур народов России» должны отражать сформированность умений:</w:t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</w:t>
      </w:r>
      <w:r>
        <w:rPr>
          <w:rFonts w:ascii="Times New Roman" w:hAnsi="Times New Roman"/>
          <w:color w:val="000000"/>
          <w:sz w:val="28"/>
          <w:lang w:val="ru-RU"/>
        </w:rPr>
        <w:t xml:space="preserve">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нравственные формы поведения с нравственными нормами, заповедями в традиционных религиях народов России;</w:t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</w:t>
      </w:r>
      <w:r>
        <w:rPr>
          <w:rFonts w:ascii="Times New Roman" w:hAnsi="Times New Roman"/>
          <w:color w:val="000000"/>
          <w:sz w:val="28"/>
          <w:lang w:val="ru-RU"/>
        </w:rPr>
        <w:t xml:space="preserve">ассказывать о священных писаниях традиционных религий народов России (Библия, Коран, Трипитака (Ганджур), Танах), хранителях предания и служителях религиозного культа (священники, муллы, ламы, раввины), религиозных обрядах, ритуалах, обычаях (1–2 примера);</w:t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религиозных календарях и праздниках традиционных религий народов России (православия, ислама, буддизма, иудаизма, не менее одного религиозного праздника каждой традиции);</w:t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</w:t>
      </w:r>
      <w:r>
        <w:rPr>
          <w:rFonts w:ascii="Times New Roman" w:hAnsi="Times New Roman"/>
          <w:color w:val="000000"/>
          <w:sz w:val="28"/>
          <w:lang w:val="ru-RU"/>
        </w:rPr>
        <w:t xml:space="preserve">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России; понимание отношения к труду, учению в традиционных религиях народов России;</w:t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 религиозной культуре;</w:t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художественной культуре традиционных религий народов России</w:t>
      </w:r>
      <w:r>
        <w:rPr>
          <w:rFonts w:ascii="Times New Roman" w:hAnsi="Times New Roman"/>
          <w:color w:val="000000"/>
          <w:sz w:val="28"/>
          <w:lang w:val="ru-RU"/>
        </w:rPr>
        <w:t xml:space="preserve"> (православные иконы, исламская каллиграфия, буддийская танкопись); главных особенностях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</w:t>
      </w:r>
      <w:r>
        <w:rPr>
          <w:rFonts w:ascii="Times New Roman" w:hAnsi="Times New Roman"/>
          <w:color w:val="000000"/>
          <w:sz w:val="28"/>
          <w:lang w:val="ru-RU"/>
        </w:rPr>
        <w:t xml:space="preserve">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результатов;</w:t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 xml:space="preserve">установку личности поступать согласно своей совести;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</w:t>
      </w:r>
      <w:r>
        <w:rPr>
          <w:rFonts w:ascii="Times New Roman" w:hAnsi="Times New Roman"/>
          <w:color w:val="000000"/>
          <w:sz w:val="28"/>
          <w:lang w:val="ru-RU"/>
        </w:rPr>
        <w:t xml:space="preserve">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человеческого достоинства, ценности человеческой жизни в традиционных религиях народов России.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светской этики» должны отражать сформированность умений:</w:t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росс</w:t>
      </w:r>
      <w:r>
        <w:rPr>
          <w:rFonts w:ascii="Times New Roman" w:hAnsi="Times New Roman"/>
          <w:color w:val="000000"/>
          <w:sz w:val="28"/>
          <w:lang w:val="ru-RU"/>
        </w:rPr>
        <w:t xml:space="preserve">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нравственных категорий российской светской этики (справедливость, совест</w:t>
      </w:r>
      <w:r>
        <w:rPr>
          <w:rFonts w:ascii="Times New Roman" w:hAnsi="Times New Roman"/>
          <w:color w:val="000000"/>
          <w:sz w:val="28"/>
          <w:lang w:val="ru-RU"/>
        </w:rPr>
        <w:t xml:space="preserve">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своими словами первоначальные представлен</w:t>
      </w:r>
      <w:r>
        <w:rPr>
          <w:rFonts w:ascii="Times New Roman" w:hAnsi="Times New Roman"/>
          <w:color w:val="000000"/>
          <w:sz w:val="28"/>
          <w:lang w:val="ru-RU"/>
        </w:rPr>
        <w:t xml:space="preserve">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общества; </w:t>
      </w:r>
      <w:r>
        <w:rPr>
          <w:rFonts w:ascii="Times New Roman" w:hAnsi="Times New Roman"/>
          <w:color w:val="000000"/>
          <w:sz w:val="28"/>
          <w:lang w:val="ru-RU"/>
        </w:rPr>
        <w:t xml:space="preserve">уважение чести, достоинства, доброго имени любого человека; любовь к природе, забота о животных, охрана окружающей среды;</w:t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</w:t>
      </w:r>
      <w:r>
        <w:rPr>
          <w:rFonts w:ascii="Times New Roman" w:hAnsi="Times New Roman"/>
          <w:color w:val="000000"/>
          <w:sz w:val="28"/>
          <w:lang w:val="ru-RU"/>
        </w:rPr>
        <w:t xml:space="preserve">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понимания семьи, отношений в семье на основе российских традиционных духовных ценностей (семья – союз мужчины и же</w:t>
      </w:r>
      <w:r>
        <w:rPr>
          <w:rFonts w:ascii="Times New Roman" w:hAnsi="Times New Roman"/>
          <w:color w:val="000000"/>
          <w:sz w:val="28"/>
          <w:lang w:val="ru-RU"/>
        </w:rPr>
        <w:t xml:space="preserve">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рос­сийском обществе, законных интересов и прав людей, сограждан;</w:t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российских культурных и природных памятниках, о культурных и природных достопримечательностях своего региона;</w:t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роль светской (гражданской) этики в становлении российской государственности;</w:t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</w:t>
      </w:r>
      <w:r>
        <w:rPr>
          <w:rFonts w:ascii="Times New Roman" w:hAnsi="Times New Roman"/>
          <w:color w:val="000000"/>
          <w:sz w:val="28"/>
        </w:rPr>
        <w:t xml:space="preserve">установку личности поступать согласно своей совести;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</w:t>
      </w:r>
      <w:r>
        <w:rPr>
          <w:rFonts w:ascii="Times New Roman" w:hAnsi="Times New Roman"/>
          <w:color w:val="000000"/>
          <w:sz w:val="28"/>
          <w:lang w:val="ru-RU"/>
        </w:rPr>
        <w:t xml:space="preserve">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человеческого достоинства, ценности человеческой жизни в российской светской (гражданской) этике.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​</w:t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/>
      <w:bookmarkStart w:id="8" w:name="block-11320033"/>
      <w:r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 xml:space="preserve"> ТЕМАТИЧЕСКОЕ ПЛАНИРОВАНИЕ </w:t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МОДУЛЬ "ОСНОВЫ ПРАВОСЛАВНОЙ КУЛЬТУРЫ" </w:t>
      </w:r>
      <w:r>
        <w:rPr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29"/>
        <w:gridCol w:w="4882"/>
        <w:gridCol w:w="1384"/>
        <w:gridCol w:w="1841"/>
        <w:gridCol w:w="1910"/>
        <w:gridCol w:w="267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— наша Родина</w:t>
            </w:r>
            <w:r/>
          </w:p>
        </w:tc>
        <w:tc>
          <w:tcPr>
            <w:tcMar>
              <w:left w:w="100" w:type="dxa"/>
              <w:top w:w="50" w:type="dxa"/>
            </w:tcMar>
            <w:tcW w:w="8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9" w:tooltip="https://resh.edu.ru/special-course/1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https://resh.edu.ru/special-course/1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религия. Введение в православную духовную традицию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5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0" w:tooltip="https://resh.edu.ru/special-course/1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https://resh.edu.ru/special-course/1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 что верят православные христиане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5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1" w:tooltip="https://resh.edu.ru/special-course/1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https://resh.edu.ru/special-course/1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 и зло в православной традиции. Золотое правило нравственности. Любовь к ближнему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5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2" w:tooltip="https://resh.edu.ru/special-course/1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https://resh.edu.ru/special-course/1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Отношение к труду. Долг и ответственность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5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3" w:tooltip="https://resh.edu.ru/special-course/1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https://resh.edu.ru/special-course/1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Милосердие и сострадание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5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4" w:tooltip="https://resh.edu.ru/special-course/1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https://resh.edu.ru/special-course/1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Православие в России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8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5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5" w:tooltip="https://resh.edu.ru/special-course/1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https://resh.edu.ru/special-course/1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Православный храм и другие святыни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5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6" w:tooltip="https://resh.edu.ru/special-course/1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https://resh.edu.ru/special-course/1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Праздники</w:t>
            </w:r>
            <w:r/>
          </w:p>
        </w:tc>
        <w:tc>
          <w:tcPr>
            <w:tcMar>
              <w:left w:w="100" w:type="dxa"/>
              <w:top w:w="50" w:type="dxa"/>
            </w:tcMar>
            <w:tcW w:w="8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5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7" w:tooltip="https://resh.edu.ru/special-course/1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https://resh.edu.ru/special-course/1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Христианская семья и её ценности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5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8" w:tooltip="https://resh.edu.ru/special-course/1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https://resh.edu.ru/special-course/1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и уважение к Отечеству. Патриотизм многонационального и многоконфессионального народа России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5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9" w:tooltip="https://resh.edu.ru/special-course/1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https://resh.edu.ru/special-course/1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5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/>
      <w:bookmarkStart w:id="9" w:name="block-11320039"/>
      <w:r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</w:pPr>
      <w:r/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29"/>
        <w:gridCol w:w="5508"/>
        <w:gridCol w:w="1150"/>
        <w:gridCol w:w="1877"/>
        <w:gridCol w:w="1951"/>
        <w:gridCol w:w="142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497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5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— наша Родина</w:t>
            </w:r>
            <w:r/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3.09</w:t>
            </w: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Стартовая диагностика.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православную духовную традицию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10.09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религия.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17.09</w:t>
            </w: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 что верят православные христиане.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24.09</w:t>
            </w: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 что верят православные христиане.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1.10</w:t>
            </w: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 что верят православные христиане.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8.10</w:t>
            </w: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 что верят православные христиане.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15.10</w:t>
            </w: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 и зло в православной традиции.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22.10</w:t>
            </w: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 и зло в православной традиции.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5.11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Золотое правило нравственности.</w:t>
            </w:r>
            <w:r/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12.11</w:t>
            </w: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Любовь к ближнему.</w:t>
            </w:r>
            <w:r/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19.11</w:t>
            </w: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Отношение к труду.</w:t>
            </w:r>
            <w:r/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26.11</w:t>
            </w: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Долг и ответственность.</w:t>
            </w:r>
            <w:r/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3.12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Милосердие и сострадание.</w:t>
            </w:r>
            <w:r/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10.12</w:t>
            </w: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Милосердие и сострадание.</w:t>
            </w:r>
            <w:r/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17.12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Православие в России.</w:t>
            </w:r>
            <w:r/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24.12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Православные святые. Пророки и праведники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14.01</w:t>
            </w: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Молитва – разговор с Богом</w:t>
            </w:r>
            <w:r/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21.01</w:t>
            </w: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 милость к падшим призывал»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28.01</w:t>
            </w: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Долг и ответственность, совесть и раскаяние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4.02</w:t>
            </w: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Православный храм</w:t>
            </w:r>
            <w:r/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11.02</w:t>
            </w: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Христианские таинства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18.02</w:t>
            </w: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Христианское искусство: икона, фреска, картина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25.02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4.03</w:t>
            </w: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11.03</w:t>
            </w: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18.03</w:t>
            </w: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Праздники.</w:t>
            </w:r>
            <w:r/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25.03</w:t>
            </w: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Праздники.</w:t>
            </w:r>
            <w:r/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8.04</w:t>
            </w: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Христианская семья и её ценности.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15.04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Христианская семья и её ценности.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22.04</w:t>
            </w: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Христианская семья и её ценности.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29.04</w:t>
            </w: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Промежуточная аттестация (диагностическая работа).</w:t>
            </w:r>
            <w:r/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6.05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и уважение к Отечеству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13.05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Патриотизм многонационального и многоконфессионального народа России.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t xml:space="preserve">20.05</w:t>
            </w: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3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429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tabs>
          <w:tab w:val="left" w:pos="1574" w:leader="none"/>
        </w:tabs>
        <w:rPr>
          <w:lang w:val="ru-RU"/>
        </w:rPr>
      </w:pPr>
      <w:r>
        <w:tab/>
      </w:r>
      <w:bookmarkStart w:id="10" w:name="block-11320035"/>
      <w:r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УЧЕБНО-МЕТОДИЧЕСКОЕ ОБЕСПЕЧЕНИЕ ОБРАЗОВАТЕЛЬНОГО ПРОЦЕССА</w:t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УЧЕБНЫЕ МАТЕРИАЛЫ ДЛЯ УЧЕНИКА</w:t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</w:t>
      </w:r>
      <w:bookmarkStart w:id="11" w:name="f6b27581-fca6-45df-a2b1-2138b4a1b0bc"/>
      <w:r>
        <w:rPr>
          <w:rFonts w:ascii="Times New Roman" w:hAnsi="Times New Roman"/>
          <w:color w:val="000000"/>
          <w:sz w:val="28"/>
          <w:lang w:val="ru-RU"/>
        </w:rPr>
        <w:t xml:space="preserve">• Основы религиозных культур и светской этики. Основы православной культуры, 4 класс/ Шевченко Л.Л., Общество с ограниченной ответственностью «Центр поддержки культурно-исторических традиций Отечества»</w:t>
      </w:r>
      <w:bookmarkEnd w:id="11"/>
      <w:r>
        <w:rPr>
          <w:rFonts w:ascii="Times New Roman" w:hAnsi="Times New Roman"/>
          <w:color w:val="000000"/>
          <w:sz w:val="28"/>
          <w:lang w:val="ru-RU"/>
        </w:rPr>
        <w:t xml:space="preserve">‌​</w:t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​‌‌</w:t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ДЛЯ УЧИТЕЛЯ</w:t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​‌О.Л. Янушкявичене, Ю.С. Васечко, протоиерей Виктор Дорофеев, И.В. Метлик МЕТОДИЧЕСКОЕ ПОСОБИЕ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к учебнику «Основы религиозных культур и светской этики. Основы православной культуры»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Л.Л.Шевченко. Концепция и программа учебного предмета «Православная культура», Москва,2018</w:t>
      </w:r>
      <w:r>
        <w:rPr>
          <w:sz w:val="28"/>
          <w:lang w:val="ru-RU"/>
        </w:rPr>
        <w:br/>
      </w:r>
      <w:bookmarkStart w:id="12" w:name="542409a4-46a4-4f69-8094-40d6a7dde625"/>
      <w:r/>
      <w:bookmarkEnd w:id="12"/>
      <w:r/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ИНТЕРНЕТ</w:t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rFonts w:ascii="Times New Roman" w:hAnsi="Times New Roman"/>
          <w:color w:val="333333"/>
          <w:sz w:val="28"/>
          <w:lang w:val="ru-RU"/>
        </w:rPr>
        <w:t xml:space="preserve">​‌</w:t>
      </w: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easyen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load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orkseh</w:t>
      </w:r>
      <w:r>
        <w:rPr>
          <w:rFonts w:ascii="Times New Roman" w:hAnsi="Times New Roman"/>
          <w:color w:val="000000"/>
          <w:sz w:val="28"/>
          <w:lang w:val="ru-RU"/>
        </w:rPr>
        <w:t xml:space="preserve">/294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resh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special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course</w:t>
      </w:r>
      <w:r>
        <w:rPr>
          <w:rFonts w:ascii="Times New Roman" w:hAnsi="Times New Roman"/>
          <w:color w:val="000000"/>
          <w:sz w:val="28"/>
          <w:lang w:val="ru-RU"/>
        </w:rPr>
        <w:t xml:space="preserve">/1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proshkolu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club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opk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list</w:t>
      </w:r>
      <w:r>
        <w:rPr>
          <w:rFonts w:ascii="Times New Roman" w:hAnsi="Times New Roman"/>
          <w:color w:val="000000"/>
          <w:sz w:val="28"/>
          <w:lang w:val="ru-RU"/>
        </w:rPr>
        <w:t xml:space="preserve">/1-11112-70096/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imc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nev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orkise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odnknr</w:t>
      </w:r>
      <w:r>
        <w:rPr>
          <w:rFonts w:ascii="Times New Roman" w:hAnsi="Times New Roman"/>
          <w:color w:val="000000"/>
          <w:sz w:val="28"/>
          <w:lang w:val="ru-RU"/>
        </w:rPr>
        <w:t xml:space="preserve">/629-</w:t>
      </w:r>
      <w:r>
        <w:rPr>
          <w:rFonts w:ascii="Times New Roman" w:hAnsi="Times New Roman"/>
          <w:color w:val="000000"/>
          <w:sz w:val="28"/>
        </w:rPr>
        <w:t xml:space="preserve">elektronnye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obrazovatelnye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resursy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eor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html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kopilkaurokov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bookmarkStart w:id="13" w:name="dee01ba2-a237-41f5-8cee-38f8e9e11c73"/>
      <w:r/>
      <w:bookmarkEnd w:id="10"/>
      <w:r/>
      <w:bookmarkEnd w:id="13"/>
      <w:r/>
      <w:r>
        <w:rPr>
          <w:lang w:val="ru-RU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ymbol">
    <w:panose1 w:val="0501000000000000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12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4"/>
  </w:num>
  <w:num w:numId="2">
    <w:abstractNumId w:val="12"/>
  </w:num>
  <w:num w:numId="3">
    <w:abstractNumId w:val="6"/>
  </w:num>
  <w:num w:numId="4">
    <w:abstractNumId w:val="11"/>
  </w:num>
  <w:num w:numId="5">
    <w:abstractNumId w:val="2"/>
  </w:num>
  <w:num w:numId="6">
    <w:abstractNumId w:val="7"/>
  </w:num>
  <w:num w:numId="7">
    <w:abstractNumId w:val="13"/>
  </w:num>
  <w:num w:numId="8">
    <w:abstractNumId w:val="3"/>
  </w:num>
  <w:num w:numId="9">
    <w:abstractNumId w:val="8"/>
  </w:num>
  <w:num w:numId="10">
    <w:abstractNumId w:val="1"/>
  </w:num>
  <w:num w:numId="11">
    <w:abstractNumId w:val="5"/>
  </w:num>
  <w:num w:numId="12">
    <w:abstractNumId w:val="0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6"/>
    <w:link w:val="68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86"/>
    <w:link w:val="68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86"/>
    <w:link w:val="68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86"/>
    <w:link w:val="685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1"/>
    <w:next w:val="68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1"/>
    <w:next w:val="68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1"/>
    <w:next w:val="68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1"/>
    <w:next w:val="68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1"/>
    <w:next w:val="68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86"/>
    <w:link w:val="698"/>
    <w:uiPriority w:val="10"/>
    <w:rPr>
      <w:sz w:val="48"/>
      <w:szCs w:val="48"/>
    </w:rPr>
  </w:style>
  <w:style w:type="character" w:styleId="37">
    <w:name w:val="Subtitle Char"/>
    <w:basedOn w:val="686"/>
    <w:link w:val="696"/>
    <w:uiPriority w:val="11"/>
    <w:rPr>
      <w:sz w:val="24"/>
      <w:szCs w:val="24"/>
    </w:rPr>
  </w:style>
  <w:style w:type="paragraph" w:styleId="38">
    <w:name w:val="Quote"/>
    <w:basedOn w:val="681"/>
    <w:next w:val="68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1"/>
    <w:next w:val="68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6"/>
    <w:link w:val="689"/>
    <w:uiPriority w:val="99"/>
  </w:style>
  <w:style w:type="character" w:styleId="45">
    <w:name w:val="Footer Char"/>
    <w:basedOn w:val="686"/>
    <w:link w:val="704"/>
    <w:uiPriority w:val="99"/>
  </w:style>
  <w:style w:type="character" w:styleId="47">
    <w:name w:val="Caption Char"/>
    <w:basedOn w:val="703"/>
    <w:link w:val="704"/>
    <w:uiPriority w:val="99"/>
  </w:style>
  <w:style w:type="table" w:styleId="49">
    <w:name w:val="Table Grid Light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6"/>
    <w:uiPriority w:val="99"/>
    <w:unhideWhenUsed/>
    <w:rPr>
      <w:vertAlign w:val="superscript"/>
    </w:rPr>
  </w:style>
  <w:style w:type="paragraph" w:styleId="178">
    <w:name w:val="endnote text"/>
    <w:basedOn w:val="68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6"/>
    <w:uiPriority w:val="99"/>
    <w:semiHidden/>
    <w:unhideWhenUsed/>
    <w:rPr>
      <w:vertAlign w:val="superscript"/>
    </w:rPr>
  </w:style>
  <w:style w:type="paragraph" w:styleId="181">
    <w:name w:val="toc 1"/>
    <w:basedOn w:val="681"/>
    <w:next w:val="68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1"/>
    <w:next w:val="68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1"/>
    <w:next w:val="68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1"/>
    <w:next w:val="68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1"/>
    <w:next w:val="68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1"/>
    <w:next w:val="68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1"/>
    <w:next w:val="68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1"/>
    <w:next w:val="68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1"/>
    <w:next w:val="68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1"/>
    <w:next w:val="681"/>
    <w:uiPriority w:val="99"/>
    <w:unhideWhenUsed/>
    <w:pPr>
      <w:spacing w:after="0" w:afterAutospacing="0"/>
    </w:pPr>
  </w:style>
  <w:style w:type="paragraph" w:styleId="681" w:default="1">
    <w:name w:val="Normal"/>
    <w:qFormat/>
  </w:style>
  <w:style w:type="paragraph" w:styleId="682">
    <w:name w:val="Heading 1"/>
    <w:basedOn w:val="681"/>
    <w:next w:val="681"/>
    <w:link w:val="69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683">
    <w:name w:val="Heading 2"/>
    <w:basedOn w:val="681"/>
    <w:next w:val="681"/>
    <w:link w:val="692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684">
    <w:name w:val="Heading 3"/>
    <w:basedOn w:val="681"/>
    <w:next w:val="681"/>
    <w:link w:val="693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685">
    <w:name w:val="Heading 4"/>
    <w:basedOn w:val="681"/>
    <w:next w:val="681"/>
    <w:link w:val="694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686" w:default="1">
    <w:name w:val="Default Paragraph Font"/>
    <w:uiPriority w:val="1"/>
    <w:semiHidden/>
    <w:unhideWhenUsed/>
  </w:style>
  <w:style w:type="table" w:styleId="6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8" w:default="1">
    <w:name w:val="No List"/>
    <w:uiPriority w:val="99"/>
    <w:semiHidden/>
    <w:unhideWhenUsed/>
  </w:style>
  <w:style w:type="paragraph" w:styleId="689">
    <w:name w:val="Header"/>
    <w:basedOn w:val="681"/>
    <w:link w:val="690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90" w:customStyle="1">
    <w:name w:val="Верхний колонтитул Знак"/>
    <w:basedOn w:val="686"/>
    <w:link w:val="689"/>
    <w:uiPriority w:val="99"/>
  </w:style>
  <w:style w:type="character" w:styleId="691" w:customStyle="1">
    <w:name w:val="Заголовок 1 Знак"/>
    <w:basedOn w:val="686"/>
    <w:link w:val="682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692" w:customStyle="1">
    <w:name w:val="Заголовок 2 Знак"/>
    <w:basedOn w:val="686"/>
    <w:link w:val="683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693" w:customStyle="1">
    <w:name w:val="Заголовок 3 Знак"/>
    <w:basedOn w:val="686"/>
    <w:link w:val="684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694" w:customStyle="1">
    <w:name w:val="Заголовок 4 Знак"/>
    <w:basedOn w:val="686"/>
    <w:link w:val="685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695">
    <w:name w:val="Normal Indent"/>
    <w:basedOn w:val="681"/>
    <w:uiPriority w:val="99"/>
    <w:unhideWhenUsed/>
    <w:pPr>
      <w:ind w:left="720"/>
    </w:pPr>
  </w:style>
  <w:style w:type="paragraph" w:styleId="696">
    <w:name w:val="Subtitle"/>
    <w:basedOn w:val="681"/>
    <w:next w:val="681"/>
    <w:link w:val="697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697" w:customStyle="1">
    <w:name w:val="Подзаголовок Знак"/>
    <w:basedOn w:val="686"/>
    <w:link w:val="696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698">
    <w:name w:val="Title"/>
    <w:basedOn w:val="681"/>
    <w:next w:val="681"/>
    <w:link w:val="699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699" w:customStyle="1">
    <w:name w:val="Заголовок Знак"/>
    <w:basedOn w:val="686"/>
    <w:link w:val="698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700">
    <w:name w:val="Emphasis"/>
    <w:basedOn w:val="686"/>
    <w:uiPriority w:val="20"/>
    <w:qFormat/>
    <w:rPr>
      <w:i/>
      <w:iCs/>
    </w:rPr>
  </w:style>
  <w:style w:type="character" w:styleId="701">
    <w:name w:val="Hyperlink"/>
    <w:basedOn w:val="686"/>
    <w:uiPriority w:val="99"/>
    <w:unhideWhenUsed/>
    <w:rPr>
      <w:color w:val="0563c1" w:themeColor="hyperlink"/>
      <w:u w:val="single"/>
    </w:rPr>
  </w:style>
  <w:style w:type="table" w:styleId="702">
    <w:name w:val="Table Grid"/>
    <w:basedOn w:val="68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703">
    <w:name w:val="Caption"/>
    <w:basedOn w:val="681"/>
    <w:next w:val="681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704">
    <w:name w:val="Footer"/>
    <w:basedOn w:val="681"/>
    <w:link w:val="70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05" w:customStyle="1">
    <w:name w:val="Нижний колонтитул Знак"/>
    <w:basedOn w:val="686"/>
    <w:link w:val="704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resh.edu.ru/special-course/1" TargetMode="External"/><Relationship Id="rId10" Type="http://schemas.openxmlformats.org/officeDocument/2006/relationships/hyperlink" Target="https://resh.edu.ru/special-course/1" TargetMode="External"/><Relationship Id="rId11" Type="http://schemas.openxmlformats.org/officeDocument/2006/relationships/hyperlink" Target="https://resh.edu.ru/special-course/1" TargetMode="External"/><Relationship Id="rId12" Type="http://schemas.openxmlformats.org/officeDocument/2006/relationships/hyperlink" Target="https://resh.edu.ru/special-course/1" TargetMode="External"/><Relationship Id="rId13" Type="http://schemas.openxmlformats.org/officeDocument/2006/relationships/hyperlink" Target="https://resh.edu.ru/special-course/1" TargetMode="External"/><Relationship Id="rId14" Type="http://schemas.openxmlformats.org/officeDocument/2006/relationships/hyperlink" Target="https://resh.edu.ru/special-course/1" TargetMode="External"/><Relationship Id="rId15" Type="http://schemas.openxmlformats.org/officeDocument/2006/relationships/hyperlink" Target="https://resh.edu.ru/special-course/1" TargetMode="External"/><Relationship Id="rId16" Type="http://schemas.openxmlformats.org/officeDocument/2006/relationships/hyperlink" Target="https://resh.edu.ru/special-course/1" TargetMode="External"/><Relationship Id="rId17" Type="http://schemas.openxmlformats.org/officeDocument/2006/relationships/hyperlink" Target="https://resh.edu.ru/special-course/1" TargetMode="External"/><Relationship Id="rId18" Type="http://schemas.openxmlformats.org/officeDocument/2006/relationships/hyperlink" Target="https://resh.edu.ru/special-course/1" TargetMode="External"/><Relationship Id="rId19" Type="http://schemas.openxmlformats.org/officeDocument/2006/relationships/hyperlink" Target="https://resh.edu.ru/special-course/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Анастасия Богрякова</cp:lastModifiedBy>
  <cp:revision>6</cp:revision>
  <dcterms:created xsi:type="dcterms:W3CDTF">2023-09-01T12:17:00Z</dcterms:created>
  <dcterms:modified xsi:type="dcterms:W3CDTF">2024-09-15T07:50:37Z</dcterms:modified>
</cp:coreProperties>
</file>